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038" w14:textId="5CEFFFBD" w:rsidR="006A3AB1" w:rsidRPr="005912B3" w:rsidRDefault="006A3AB1" w:rsidP="00036946">
      <w:pPr>
        <w:jc w:val="center"/>
        <w:rPr>
          <w:b/>
          <w:bCs/>
          <w:sz w:val="24"/>
          <w:szCs w:val="24"/>
        </w:rPr>
      </w:pPr>
      <w:r w:rsidRPr="005912B3">
        <w:rPr>
          <w:b/>
          <w:bCs/>
          <w:sz w:val="24"/>
          <w:szCs w:val="24"/>
        </w:rPr>
        <w:t>Oznámení protiprávního jednání</w:t>
      </w:r>
    </w:p>
    <w:p w14:paraId="1AA35D5B" w14:textId="77777777" w:rsidR="005912B3" w:rsidRDefault="005912B3"/>
    <w:p w14:paraId="009998CB" w14:textId="27869786" w:rsidR="006A3AB1" w:rsidRDefault="006A3AB1">
      <w:r>
        <w:t>Vážení zaměstnanci</w:t>
      </w:r>
      <w:r w:rsidR="00053BA9">
        <w:t>, spolupracovníci</w:t>
      </w:r>
      <w:r>
        <w:t xml:space="preserve"> a obchodní partneři,</w:t>
      </w:r>
    </w:p>
    <w:p w14:paraId="18E6A423" w14:textId="3C7481B8" w:rsidR="006A3AB1" w:rsidRDefault="006A3AB1" w:rsidP="005912B3">
      <w:pPr>
        <w:jc w:val="both"/>
      </w:pPr>
      <w:r>
        <w:t>V případě, že si přejete podat oznámení o chováních nebo situacích, při kterých došlo v rámci společnosti Motorpal, a.s., a o kterých se domníváte, že jsou v rozporu s Etickým kodexem a platnými právními předpisy,</w:t>
      </w:r>
      <w:r w:rsidRPr="006A3AB1">
        <w:t xml:space="preserve"> </w:t>
      </w:r>
      <w:r w:rsidR="00324B54">
        <w:t>využijte některý z níže uvedených způsobů.</w:t>
      </w:r>
    </w:p>
    <w:p w14:paraId="73E5D22C" w14:textId="5D73CC6E" w:rsidR="00324B54" w:rsidRDefault="00324B54" w:rsidP="005912B3">
      <w:pPr>
        <w:jc w:val="both"/>
      </w:pPr>
      <w:r>
        <w:t>Před podáním oznámení si pečlivě prostudujte následující text.</w:t>
      </w:r>
    </w:p>
    <w:p w14:paraId="652E86A5" w14:textId="16DB94E2" w:rsidR="00324B54" w:rsidRDefault="00324B54" w:rsidP="005912B3">
      <w:pPr>
        <w:jc w:val="both"/>
      </w:pPr>
      <w:r>
        <w:t>Vaše oznámení bude řešeno diskrétně, neobávejte se prozrazení vaší identity. Prosíme vás však o uvedení vašeho jména a data narození</w:t>
      </w:r>
      <w:r w:rsidR="005912B3">
        <w:t xml:space="preserve"> </w:t>
      </w:r>
      <w:r>
        <w:t>– výrazně to usnadní proces prošetření oznámení. Anonymní oznámení nebudou prověřena.</w:t>
      </w:r>
    </w:p>
    <w:p w14:paraId="03ACAAD9" w14:textId="7B963CAB" w:rsidR="00324B54" w:rsidRDefault="00324B54" w:rsidP="005912B3">
      <w:pPr>
        <w:jc w:val="both"/>
      </w:pPr>
      <w:r>
        <w:t>Oznámení musí obsahovat:</w:t>
      </w:r>
    </w:p>
    <w:p w14:paraId="6C47B0B5" w14:textId="57081189" w:rsidR="00324B54" w:rsidRDefault="00324B54" w:rsidP="005912B3">
      <w:pPr>
        <w:pStyle w:val="Odstavecseseznamem"/>
        <w:numPr>
          <w:ilvl w:val="0"/>
          <w:numId w:val="1"/>
        </w:numPr>
        <w:jc w:val="both"/>
      </w:pPr>
      <w:r>
        <w:t>Jméno příjmení a datum narození</w:t>
      </w:r>
    </w:p>
    <w:p w14:paraId="636A49E5" w14:textId="3DC0A1F5" w:rsidR="00324B54" w:rsidRDefault="00324B54" w:rsidP="005912B3">
      <w:pPr>
        <w:pStyle w:val="Odstavecseseznamem"/>
        <w:numPr>
          <w:ilvl w:val="0"/>
          <w:numId w:val="1"/>
        </w:numPr>
        <w:jc w:val="both"/>
      </w:pPr>
      <w:r>
        <w:t>Informaci, čeho se oznámení týká</w:t>
      </w:r>
    </w:p>
    <w:p w14:paraId="2AD4DBB1" w14:textId="41F90BDA" w:rsidR="00324B54" w:rsidRDefault="00324B54" w:rsidP="005912B3">
      <w:pPr>
        <w:pStyle w:val="Odstavecseseznamem"/>
        <w:numPr>
          <w:ilvl w:val="0"/>
          <w:numId w:val="1"/>
        </w:numPr>
        <w:jc w:val="both"/>
      </w:pPr>
      <w:r>
        <w:t>Co se stalo – případ popište co nejpřesněji</w:t>
      </w:r>
    </w:p>
    <w:p w14:paraId="1A490717" w14:textId="6386ED56" w:rsidR="00324B54" w:rsidRDefault="00324B54" w:rsidP="005912B3">
      <w:pPr>
        <w:pStyle w:val="Odstavecseseznamem"/>
        <w:numPr>
          <w:ilvl w:val="0"/>
          <w:numId w:val="1"/>
        </w:numPr>
        <w:jc w:val="both"/>
      </w:pPr>
      <w:r>
        <w:t>Jak jste o případu dozvěděl</w:t>
      </w:r>
    </w:p>
    <w:p w14:paraId="5BF32332" w14:textId="35C6965B" w:rsidR="00324B54" w:rsidRDefault="00324B54" w:rsidP="005912B3">
      <w:pPr>
        <w:pStyle w:val="Odstavecseseznamem"/>
        <w:numPr>
          <w:ilvl w:val="0"/>
          <w:numId w:val="1"/>
        </w:numPr>
        <w:jc w:val="both"/>
      </w:pPr>
      <w:r>
        <w:t>Kdy k události došlo</w:t>
      </w:r>
    </w:p>
    <w:p w14:paraId="21562170" w14:textId="789FC15B" w:rsidR="00324B54" w:rsidRDefault="003A30FA" w:rsidP="005912B3">
      <w:pPr>
        <w:pStyle w:val="Odstavecseseznamem"/>
        <w:numPr>
          <w:ilvl w:val="0"/>
          <w:numId w:val="1"/>
        </w:numPr>
        <w:jc w:val="both"/>
      </w:pPr>
      <w:r>
        <w:t>Učinil/a jste nějaké kroky</w:t>
      </w:r>
    </w:p>
    <w:p w14:paraId="0AA5C156" w14:textId="7E56C298" w:rsidR="003A30FA" w:rsidRDefault="003A30FA" w:rsidP="005912B3">
      <w:pPr>
        <w:pStyle w:val="Odstavecseseznamem"/>
        <w:numPr>
          <w:ilvl w:val="0"/>
          <w:numId w:val="1"/>
        </w:numPr>
        <w:jc w:val="both"/>
      </w:pPr>
      <w:r>
        <w:t>Připojte případné důkazy, fotografie atp.</w:t>
      </w:r>
    </w:p>
    <w:p w14:paraId="40D40274" w14:textId="2731C49A" w:rsidR="003A30FA" w:rsidRDefault="003A30FA" w:rsidP="005912B3">
      <w:pPr>
        <w:jc w:val="both"/>
      </w:pPr>
      <w:r>
        <w:t>V oznámení neuvádějte žádné nepotřebné osobní údaje.</w:t>
      </w:r>
    </w:p>
    <w:p w14:paraId="102EEAB3" w14:textId="77777777" w:rsidR="00553A98" w:rsidRPr="00E100BB" w:rsidRDefault="00553A98" w:rsidP="00553A98">
      <w:pPr>
        <w:jc w:val="both"/>
        <w:rPr>
          <w:b/>
          <w:bCs/>
          <w:color w:val="0070C0"/>
        </w:rPr>
      </w:pPr>
      <w:r w:rsidRPr="00E100BB">
        <w:rPr>
          <w:b/>
          <w:bCs/>
          <w:color w:val="0070C0"/>
        </w:rPr>
        <w:t>Jak je chráněna identita oznamovatele?</w:t>
      </w:r>
    </w:p>
    <w:p w14:paraId="45FFD721" w14:textId="4CEC26DB" w:rsidR="00553A98" w:rsidRDefault="00553A98" w:rsidP="00553A98">
      <w:pPr>
        <w:jc w:val="both"/>
      </w:pPr>
      <w:r>
        <w:t xml:space="preserve">Do </w:t>
      </w:r>
      <w:r w:rsidR="00D34F07">
        <w:t>interních oznamovacích</w:t>
      </w:r>
      <w:r>
        <w:t xml:space="preserve"> systémů je přístup umožněn pouze speciálně pověřeným zaměstnancům tzv. příslušným osobám</w:t>
      </w:r>
      <w:r w:rsidR="00D34F07">
        <w:t>,</w:t>
      </w:r>
      <w:r>
        <w:t xml:space="preserve"> kteří mají povinnost vždy chránit identitu oznamovatele. Totožnost oznamující osoby nesmí být sdělena bez jejího výslovného souhlasu nikomu dalšímu. Povinnost zachovávat důvěrnost se netýká pouze totožnosti oznamující osoby, ale vztahuje i na jakékoli další informace, z nichž by bylo možné přímo či nepřímo určit její identitu.  </w:t>
      </w:r>
    </w:p>
    <w:p w14:paraId="38CD00D6" w14:textId="336379AC" w:rsidR="00553A98" w:rsidRDefault="00553A98" w:rsidP="00553A98">
      <w:pPr>
        <w:jc w:val="both"/>
      </w:pPr>
      <w:r>
        <w:t xml:space="preserve">Pokud příslušná osoba </w:t>
      </w:r>
      <w:r w:rsidR="00E100BB">
        <w:t xml:space="preserve">poskytne informace </w:t>
      </w:r>
      <w:r>
        <w:t>o totožnosti oznamovatele</w:t>
      </w:r>
      <w:r w:rsidR="00E100BB">
        <w:t>, vystavuje se sankcím podle § 24 Zákona 171/2023 Sb. Zákon o ochraně oznamovatelů.</w:t>
      </w:r>
    </w:p>
    <w:p w14:paraId="52C542B1" w14:textId="77777777" w:rsidR="00553A98" w:rsidRPr="00E100BB" w:rsidRDefault="00553A98" w:rsidP="00553A98">
      <w:pPr>
        <w:jc w:val="both"/>
        <w:rPr>
          <w:b/>
          <w:bCs/>
          <w:color w:val="0070C0"/>
        </w:rPr>
      </w:pPr>
      <w:r w:rsidRPr="00E100BB">
        <w:rPr>
          <w:b/>
          <w:bCs/>
          <w:color w:val="0070C0"/>
        </w:rPr>
        <w:t>Ochrana oznamovatelů korupce před odvetnými opatřeními.</w:t>
      </w:r>
    </w:p>
    <w:p w14:paraId="077CD3B0" w14:textId="6E36B5DA" w:rsidR="003A30FA" w:rsidRDefault="00553A98" w:rsidP="00553A98">
      <w:pPr>
        <w:jc w:val="both"/>
      </w:pPr>
      <w:r>
        <w:t>Právní řád nepřipouští žádná zákonná odvetná opatření za oznámení protiprávního jednání, a naopak chrání oznamovatele. Zaměstnavatel, pro kterého oznamovatel vykonává práci nebo jinou obdobnou činnost, je povinen zabránit jakýmkoliv odvetným opatření vůči oznamovatelům protiprávního jednání, včetně hrozby odvetných opatření nebo pokusů o ně.</w:t>
      </w:r>
    </w:p>
    <w:p w14:paraId="3CDA8FCF" w14:textId="360C98E6" w:rsidR="003A30FA" w:rsidRPr="00036946" w:rsidRDefault="003A30FA" w:rsidP="005912B3">
      <w:pPr>
        <w:jc w:val="both"/>
        <w:rPr>
          <w:b/>
          <w:bCs/>
          <w:color w:val="2E74B5" w:themeColor="accent5" w:themeShade="BF"/>
        </w:rPr>
      </w:pPr>
      <w:r w:rsidRPr="00036946">
        <w:rPr>
          <w:b/>
          <w:bCs/>
          <w:color w:val="2E74B5" w:themeColor="accent5" w:themeShade="BF"/>
        </w:rPr>
        <w:t>Co bude následovat po Vašem oznámení?</w:t>
      </w:r>
    </w:p>
    <w:p w14:paraId="243A2734" w14:textId="29F63B74" w:rsidR="003A30FA" w:rsidRDefault="003A30FA" w:rsidP="005912B3">
      <w:pPr>
        <w:jc w:val="both"/>
      </w:pPr>
      <w:r>
        <w:t xml:space="preserve">Nejdříve bude zhodnoceno, zda měl být případ řešen procesem Oznamování protiprávního jednání. </w:t>
      </w:r>
    </w:p>
    <w:p w14:paraId="2D8C2DA4" w14:textId="57D82362" w:rsidR="003A30FA" w:rsidRDefault="003A30FA" w:rsidP="005912B3">
      <w:pPr>
        <w:jc w:val="both"/>
      </w:pPr>
      <w:r>
        <w:t xml:space="preserve">Pokud jde opravdu o tuto situaci, tak se následně posuzuje, zda je oznámení důvodné a zda je nutné přijetí nápravných opatření. Vaše oznámení bude vyřizovat </w:t>
      </w:r>
      <w:r w:rsidR="00D34F07">
        <w:t>P</w:t>
      </w:r>
      <w:r>
        <w:t>říslušná osoba, jejíž kontakt naleznete níže.</w:t>
      </w:r>
    </w:p>
    <w:p w14:paraId="48EA6E6D" w14:textId="7CB63441" w:rsidR="003A30FA" w:rsidRDefault="003A30FA" w:rsidP="005912B3">
      <w:pPr>
        <w:jc w:val="both"/>
      </w:pPr>
      <w:r>
        <w:t xml:space="preserve">Příslušná osoba Vás bude o přijetí oznámení informovat do 7 dnů. </w:t>
      </w:r>
      <w:r w:rsidR="00711E30">
        <w:t>Nejpozději d</w:t>
      </w:r>
      <w:r>
        <w:t xml:space="preserve">o 90 Vám pak příslušná osoba sdělí výsledek šetření. Také Vás bude informovat v případě, že přijmeme jakékoliv opatření. </w:t>
      </w:r>
    </w:p>
    <w:p w14:paraId="510D0671" w14:textId="33D0ABC6" w:rsidR="003A30FA" w:rsidRPr="009A7486" w:rsidRDefault="003A30FA" w:rsidP="005912B3">
      <w:pPr>
        <w:jc w:val="both"/>
      </w:pPr>
      <w:r w:rsidRPr="009A7486">
        <w:lastRenderedPageBreak/>
        <w:t>Oznamovatel zůstane vždy anonymní, pokud si nebude</w:t>
      </w:r>
      <w:r w:rsidR="00D34F07">
        <w:t>te</w:t>
      </w:r>
      <w:r w:rsidRPr="009A7486">
        <w:t xml:space="preserve"> přát jinak. Veškerá komunikace bude vždy důvěrná. Ten, kdo přijímá oznámení je vázán mlčenlivostí a zákony ČR jej zavazují tomu dostát. Vaše totožnost bude skryta až na výjimku, kdy i firma bude muset splnit povinnost oznámení protiprávního jednání příslušným orgánům veřejné správy.</w:t>
      </w:r>
    </w:p>
    <w:p w14:paraId="47D40DB3" w14:textId="2AF0A239" w:rsidR="003A30FA" w:rsidRPr="00036946" w:rsidRDefault="003A30FA" w:rsidP="005912B3">
      <w:pPr>
        <w:jc w:val="both"/>
        <w:rPr>
          <w:b/>
          <w:bCs/>
          <w:color w:val="2E74B5" w:themeColor="accent5" w:themeShade="BF"/>
        </w:rPr>
      </w:pPr>
      <w:r w:rsidRPr="00036946">
        <w:rPr>
          <w:b/>
          <w:bCs/>
          <w:color w:val="2E74B5" w:themeColor="accent5" w:themeShade="BF"/>
        </w:rPr>
        <w:t>Ne vše lze v rámci whistleblowingu oznamovat</w:t>
      </w:r>
    </w:p>
    <w:p w14:paraId="68710341" w14:textId="13611C93" w:rsidR="000F4350" w:rsidRDefault="003A30FA" w:rsidP="005912B3">
      <w:pPr>
        <w:jc w:val="both"/>
      </w:pPr>
      <w:r>
        <w:t xml:space="preserve">Oznamovací systém je nastaven </w:t>
      </w:r>
      <w:r w:rsidR="000F4350">
        <w:t xml:space="preserve">pro oznamování případů, jež představují přestupek nebo trestný čin, eventuálně jiné porušení zákona či přímo použitelných předpisů Evropské unie. Oznámení podávejte prosím pouze tehdy, máte-li skutečný důvod se domnívat, že se jedná pravdivou situaci. Při podání vědomě nepravdivého oznámení mohou být vyvozeny důsledky v pracovní rovině či může být požadována náhrada škody.  Rovněž se může jednat o přestupek či trestný čin. Vědomě nepravdivé oznámení není chráněno dle příslušných právních předpisů. </w:t>
      </w:r>
    </w:p>
    <w:p w14:paraId="0F91E53C" w14:textId="5139A132" w:rsidR="00711E30" w:rsidRPr="00AD5F20" w:rsidRDefault="00711E30" w:rsidP="005912B3">
      <w:pPr>
        <w:jc w:val="both"/>
        <w:rPr>
          <w:b/>
          <w:bCs/>
          <w:color w:val="2E74B5" w:themeColor="accent5" w:themeShade="BF"/>
        </w:rPr>
      </w:pPr>
      <w:r w:rsidRPr="00AD5F20">
        <w:rPr>
          <w:b/>
          <w:bCs/>
          <w:color w:val="2E74B5" w:themeColor="accent5" w:themeShade="BF"/>
        </w:rPr>
        <w:t xml:space="preserve">Vyloučení podání oznámení některými </w:t>
      </w:r>
      <w:r w:rsidR="00053BA9">
        <w:rPr>
          <w:b/>
          <w:bCs/>
          <w:color w:val="2E74B5" w:themeColor="accent5" w:themeShade="BF"/>
        </w:rPr>
        <w:t>osobami</w:t>
      </w:r>
    </w:p>
    <w:p w14:paraId="2A2306D7" w14:textId="416637C7" w:rsidR="00711E30" w:rsidRPr="00AD5F20" w:rsidRDefault="00711E30" w:rsidP="005912B3">
      <w:pPr>
        <w:jc w:val="both"/>
        <w:rPr>
          <w:rFonts w:cstheme="minorHAnsi"/>
          <w:color w:val="000000"/>
          <w:shd w:val="clear" w:color="auto" w:fill="FFFFFF"/>
        </w:rPr>
      </w:pPr>
      <w:r w:rsidRPr="00053BA9">
        <w:rPr>
          <w:rFonts w:cstheme="minorHAnsi"/>
        </w:rPr>
        <w:t>Společnost MOTORPAL, a.s. vyloučila</w:t>
      </w:r>
      <w:r w:rsidRPr="00AD5F20">
        <w:rPr>
          <w:rFonts w:cstheme="minorHAnsi"/>
          <w:color w:val="000000"/>
          <w:shd w:val="clear" w:color="auto" w:fill="FFFFFF"/>
        </w:rPr>
        <w:t xml:space="preserve"> přijímání oznámení od osoby, která pro ni </w:t>
      </w:r>
      <w:r w:rsidRPr="00AD5F20">
        <w:rPr>
          <w:rFonts w:cstheme="minorHAnsi"/>
          <w:color w:val="000000"/>
          <w:u w:val="single"/>
          <w:shd w:val="clear" w:color="auto" w:fill="FFFFFF"/>
        </w:rPr>
        <w:t>ne</w:t>
      </w:r>
      <w:r w:rsidRPr="00AD5F20">
        <w:rPr>
          <w:rFonts w:cstheme="minorHAnsi"/>
          <w:color w:val="000000"/>
          <w:shd w:val="clear" w:color="auto" w:fill="FFFFFF"/>
        </w:rPr>
        <w:t>vykonává následující práci nebo jinou obdobnou činnost</w:t>
      </w:r>
      <w:r w:rsidR="00053BA9" w:rsidRPr="00AD5F20">
        <w:rPr>
          <w:rFonts w:cstheme="minorHAnsi"/>
          <w:color w:val="000000"/>
          <w:shd w:val="clear" w:color="auto" w:fill="FFFFFF"/>
        </w:rPr>
        <w:t xml:space="preserve"> nebo se o ni neuchází:</w:t>
      </w:r>
    </w:p>
    <w:p w14:paraId="415C2C2C" w14:textId="2D78360E" w:rsidR="00711E30" w:rsidRPr="00AD5F20" w:rsidRDefault="00711E30" w:rsidP="00AD5F20">
      <w:pPr>
        <w:pStyle w:val="l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F20">
        <w:rPr>
          <w:rFonts w:asciiTheme="minorHAnsi" w:hAnsiTheme="minorHAnsi" w:cstheme="minorHAnsi"/>
          <w:color w:val="000000"/>
          <w:sz w:val="22"/>
          <w:szCs w:val="22"/>
        </w:rPr>
        <w:t>závislá práce vykonávaná v základním pracovněprávním vztahu,</w:t>
      </w:r>
    </w:p>
    <w:p w14:paraId="081773AC" w14:textId="0C975EB1" w:rsidR="00711E30" w:rsidRPr="00AD5F20" w:rsidRDefault="00711E30" w:rsidP="00AD5F20">
      <w:pPr>
        <w:pStyle w:val="l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F20">
        <w:rPr>
          <w:rFonts w:asciiTheme="minorHAnsi" w:hAnsiTheme="minorHAnsi" w:cstheme="minorHAnsi"/>
          <w:color w:val="000000"/>
          <w:sz w:val="22"/>
          <w:szCs w:val="22"/>
        </w:rPr>
        <w:t>služb</w:t>
      </w:r>
      <w:r w:rsidR="00053BA9" w:rsidRPr="00AD5F20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249BDE6" w14:textId="13E85D8E" w:rsidR="00711E30" w:rsidRPr="00AD5F20" w:rsidRDefault="00711E30" w:rsidP="00AD5F20">
      <w:pPr>
        <w:pStyle w:val="l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F20">
        <w:rPr>
          <w:rFonts w:asciiTheme="minorHAnsi" w:hAnsiTheme="minorHAnsi" w:cstheme="minorHAnsi"/>
          <w:color w:val="000000"/>
          <w:sz w:val="22"/>
          <w:szCs w:val="22"/>
        </w:rPr>
        <w:t>dobrovolnická činnost,</w:t>
      </w:r>
    </w:p>
    <w:p w14:paraId="18F12D6F" w14:textId="36E2405D" w:rsidR="00711E30" w:rsidRPr="00AD5F20" w:rsidRDefault="00711E30" w:rsidP="00AD5F20">
      <w:pPr>
        <w:pStyle w:val="l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5F20">
        <w:rPr>
          <w:rFonts w:asciiTheme="minorHAnsi" w:hAnsiTheme="minorHAnsi" w:cstheme="minorHAnsi"/>
          <w:color w:val="000000"/>
          <w:sz w:val="22"/>
          <w:szCs w:val="22"/>
        </w:rPr>
        <w:t>odborná praxe, stáž</w:t>
      </w:r>
      <w:r w:rsidR="00053BA9" w:rsidRPr="00AD5F2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CBF88B" w14:textId="77777777" w:rsidR="00053BA9" w:rsidRDefault="00053BA9" w:rsidP="00AD5F20">
      <w:pPr>
        <w:pStyle w:val="l4"/>
        <w:shd w:val="clear" w:color="auto" w:fill="FFFFFF"/>
        <w:spacing w:before="0" w:beforeAutospacing="0" w:after="0" w:afterAutospacing="0"/>
        <w:ind w:left="720"/>
        <w:jc w:val="both"/>
      </w:pPr>
    </w:p>
    <w:p w14:paraId="4791311B" w14:textId="0F42738F" w:rsidR="000F4350" w:rsidRPr="00036946" w:rsidRDefault="000F4350" w:rsidP="005912B3">
      <w:pPr>
        <w:jc w:val="both"/>
        <w:rPr>
          <w:b/>
          <w:bCs/>
          <w:color w:val="2E74B5" w:themeColor="accent5" w:themeShade="BF"/>
        </w:rPr>
      </w:pPr>
      <w:r w:rsidRPr="00036946">
        <w:rPr>
          <w:b/>
          <w:bCs/>
          <w:color w:val="2E74B5" w:themeColor="accent5" w:themeShade="BF"/>
        </w:rPr>
        <w:t>Oznámení se může týkat</w:t>
      </w:r>
      <w:r w:rsidR="00711E30">
        <w:rPr>
          <w:b/>
          <w:bCs/>
          <w:color w:val="2E74B5" w:themeColor="accent5" w:themeShade="BF"/>
        </w:rPr>
        <w:t xml:space="preserve"> například</w:t>
      </w:r>
      <w:r w:rsidRPr="00036946">
        <w:rPr>
          <w:b/>
          <w:bCs/>
          <w:color w:val="2E74B5" w:themeColor="accent5" w:themeShade="BF"/>
        </w:rPr>
        <w:t xml:space="preserve">: </w:t>
      </w:r>
    </w:p>
    <w:p w14:paraId="5F6C0473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Podvody všeho druhu</w:t>
      </w:r>
    </w:p>
    <w:p w14:paraId="4DF38F03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Krádeže</w:t>
      </w:r>
    </w:p>
    <w:p w14:paraId="13C23AC3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Vydírání</w:t>
      </w:r>
    </w:p>
    <w:p w14:paraId="1D55080F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Přijímaní nebo poskytnutí úplatků</w:t>
      </w:r>
    </w:p>
    <w:p w14:paraId="6222EA49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Zneužívání pravomocí</w:t>
      </w:r>
    </w:p>
    <w:p w14:paraId="7082CD41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Sexuální obtěžování</w:t>
      </w:r>
    </w:p>
    <w:p w14:paraId="6509358A" w14:textId="77777777" w:rsidR="000F4350" w:rsidRPr="00036946" w:rsidRDefault="000F4350" w:rsidP="005912B3">
      <w:pPr>
        <w:pStyle w:val="Odstavecseseznamem"/>
        <w:numPr>
          <w:ilvl w:val="0"/>
          <w:numId w:val="2"/>
        </w:numPr>
        <w:jc w:val="both"/>
      </w:pPr>
      <w:r w:rsidRPr="00036946">
        <w:t>Násilné chování</w:t>
      </w:r>
    </w:p>
    <w:p w14:paraId="6EA67DF2" w14:textId="77777777" w:rsidR="000F4350" w:rsidRPr="00E100BB" w:rsidRDefault="000F4350" w:rsidP="005912B3">
      <w:pPr>
        <w:jc w:val="both"/>
        <w:rPr>
          <w:rFonts w:cstheme="minorHAnsi"/>
          <w:b/>
          <w:bCs/>
          <w:color w:val="0070C0"/>
          <w:shd w:val="clear" w:color="auto" w:fill="FDFDFD"/>
        </w:rPr>
      </w:pPr>
      <w:r w:rsidRPr="00E100BB">
        <w:rPr>
          <w:rFonts w:cstheme="minorHAnsi"/>
          <w:b/>
          <w:bCs/>
          <w:color w:val="0070C0"/>
          <w:shd w:val="clear" w:color="auto" w:fill="FDFDFD"/>
        </w:rPr>
        <w:t>Jakým způsobem mohu podat oznámení?</w:t>
      </w:r>
    </w:p>
    <w:p w14:paraId="5E01601E" w14:textId="6AC02F88" w:rsidR="000F4350" w:rsidRPr="00036946" w:rsidRDefault="00553A98" w:rsidP="005912B3">
      <w:pPr>
        <w:jc w:val="both"/>
      </w:pPr>
      <w:r>
        <w:t>1. Vnitřním oznamovacím systémem-m</w:t>
      </w:r>
      <w:r w:rsidR="000F4350" w:rsidRPr="00036946">
        <w:t>áme zřízenou telefonní linku a mailovou schránku. Můžete využít i osobního oznámení</w:t>
      </w:r>
      <w:r w:rsidR="00036946">
        <w:t xml:space="preserve"> či zaslání poštou</w:t>
      </w:r>
      <w:r w:rsidR="000F4350" w:rsidRPr="00036946">
        <w:t>.</w:t>
      </w:r>
    </w:p>
    <w:p w14:paraId="75D139EF" w14:textId="4290D370" w:rsidR="000F4350" w:rsidRPr="00E100BB" w:rsidRDefault="000F4350" w:rsidP="00E100BB">
      <w:pPr>
        <w:spacing w:after="0"/>
        <w:jc w:val="both"/>
        <w:rPr>
          <w:rFonts w:cstheme="minorHAnsi"/>
          <w:b/>
          <w:bCs/>
          <w:color w:val="0070C0"/>
          <w:shd w:val="clear" w:color="auto" w:fill="FDFDFD"/>
        </w:rPr>
      </w:pPr>
      <w:r w:rsidRPr="00E100BB">
        <w:rPr>
          <w:rFonts w:cstheme="minorHAnsi"/>
          <w:b/>
          <w:bCs/>
          <w:color w:val="0070C0"/>
          <w:shd w:val="clear" w:color="auto" w:fill="FDFDFD"/>
        </w:rPr>
        <w:t>Telefon: 567 132</w:t>
      </w:r>
      <w:r w:rsidR="00D34F07">
        <w:rPr>
          <w:rFonts w:cstheme="minorHAnsi"/>
          <w:b/>
          <w:bCs/>
          <w:color w:val="0070C0"/>
          <w:shd w:val="clear" w:color="auto" w:fill="FDFDFD"/>
        </w:rPr>
        <w:t> </w:t>
      </w:r>
      <w:r w:rsidRPr="00E100BB">
        <w:rPr>
          <w:rFonts w:cstheme="minorHAnsi"/>
          <w:b/>
          <w:bCs/>
          <w:color w:val="0070C0"/>
          <w:shd w:val="clear" w:color="auto" w:fill="FDFDFD"/>
        </w:rPr>
        <w:t>532</w:t>
      </w:r>
      <w:r w:rsidR="00D34F07">
        <w:rPr>
          <w:rFonts w:cstheme="minorHAnsi"/>
          <w:b/>
          <w:bCs/>
          <w:color w:val="0070C0"/>
          <w:shd w:val="clear" w:color="auto" w:fill="FDFDFD"/>
        </w:rPr>
        <w:t xml:space="preserve"> </w:t>
      </w:r>
      <w:r w:rsidR="00D34F07" w:rsidRPr="00D34F07">
        <w:t>(telefonní hovory nejsou nahrávány)</w:t>
      </w:r>
    </w:p>
    <w:p w14:paraId="76A87A43" w14:textId="77777777" w:rsidR="000F4350" w:rsidRPr="00E100BB" w:rsidRDefault="000F4350" w:rsidP="00E100BB">
      <w:pPr>
        <w:spacing w:after="0"/>
        <w:jc w:val="both"/>
        <w:rPr>
          <w:rFonts w:cstheme="minorHAnsi"/>
          <w:b/>
          <w:bCs/>
          <w:color w:val="0070C0"/>
          <w:shd w:val="clear" w:color="auto" w:fill="FDFDFD"/>
        </w:rPr>
      </w:pPr>
      <w:r w:rsidRPr="00E100BB">
        <w:rPr>
          <w:rFonts w:cstheme="minorHAnsi"/>
          <w:b/>
          <w:bCs/>
          <w:color w:val="0070C0"/>
          <w:shd w:val="clear" w:color="auto" w:fill="FDFDFD"/>
        </w:rPr>
        <w:t>Email: whistleblowing@motorpal.cz</w:t>
      </w:r>
    </w:p>
    <w:p w14:paraId="14B7B1FE" w14:textId="323C8632" w:rsidR="00711E30" w:rsidRDefault="000F4350" w:rsidP="00AD5F20">
      <w:pPr>
        <w:spacing w:after="0"/>
        <w:jc w:val="both"/>
      </w:pPr>
      <w:r w:rsidRPr="00D34F07">
        <w:rPr>
          <w:b/>
          <w:bCs/>
          <w:color w:val="0070C0"/>
        </w:rPr>
        <w:t>Poštou na adresu</w:t>
      </w:r>
      <w:r w:rsidRPr="00036946">
        <w:t xml:space="preserve">: Ing. Lucie Pospíšilová, Motorpal, a.s., Humpolecká </w:t>
      </w:r>
      <w:r w:rsidR="00036946" w:rsidRPr="00036946">
        <w:t>313/5, 587 41 Jihlava</w:t>
      </w:r>
      <w:r w:rsidR="002509A6">
        <w:t xml:space="preserve">. Obálku označte </w:t>
      </w:r>
      <w:r w:rsidR="002509A6" w:rsidRPr="002509A6">
        <w:rPr>
          <w:b/>
          <w:bCs/>
        </w:rPr>
        <w:t>Whistleblowing-neotvírat</w:t>
      </w:r>
      <w:r w:rsidR="002509A6">
        <w:t>.</w:t>
      </w:r>
    </w:p>
    <w:p w14:paraId="56F4F72B" w14:textId="4EEF821E" w:rsidR="00711E30" w:rsidRDefault="00711E30" w:rsidP="00AD5F20">
      <w:pPr>
        <w:spacing w:after="0"/>
        <w:jc w:val="both"/>
      </w:pPr>
      <w:r w:rsidRPr="00AD5F20">
        <w:rPr>
          <w:b/>
          <w:bCs/>
          <w:color w:val="0070C0"/>
        </w:rPr>
        <w:t>Pověřenou osobou je</w:t>
      </w:r>
      <w:r>
        <w:t xml:space="preserve"> </w:t>
      </w:r>
      <w:r w:rsidRPr="00036946">
        <w:t>Ing. Lucie Pospíšilová</w:t>
      </w:r>
    </w:p>
    <w:p w14:paraId="555F86AC" w14:textId="77777777" w:rsidR="00711E30" w:rsidRDefault="00711E30" w:rsidP="00AD5F20">
      <w:pPr>
        <w:spacing w:after="0"/>
        <w:jc w:val="both"/>
      </w:pPr>
    </w:p>
    <w:p w14:paraId="49EDAF1C" w14:textId="5DFC2547" w:rsidR="00553A98" w:rsidRDefault="00553A98" w:rsidP="005912B3">
      <w:pPr>
        <w:jc w:val="both"/>
      </w:pPr>
      <w:r>
        <w:t>2. Externím oznamovacím systémem</w:t>
      </w:r>
      <w:r w:rsidR="00711E30">
        <w:t xml:space="preserve"> Ministerstva spravedlnosti</w:t>
      </w:r>
      <w:r>
        <w:t xml:space="preserve"> </w:t>
      </w:r>
      <w:r w:rsidR="00AD5F20">
        <w:t>- dostupným na www.justice</w:t>
      </w:r>
      <w:r w:rsidR="00602267">
        <w:t>.cz</w:t>
      </w:r>
    </w:p>
    <w:p w14:paraId="6EBCA045" w14:textId="1254B419" w:rsidR="00553A98" w:rsidRDefault="00553A98" w:rsidP="005912B3">
      <w:pPr>
        <w:jc w:val="both"/>
      </w:pPr>
      <w:r>
        <w:t>Nebo písemně, příp. telefonicky na níže uvedené kontakty:</w:t>
      </w:r>
    </w:p>
    <w:p w14:paraId="4311DA6A" w14:textId="77777777" w:rsidR="00553A98" w:rsidRDefault="00553A98" w:rsidP="00553A98">
      <w:pPr>
        <w:jc w:val="both"/>
      </w:pPr>
      <w:r>
        <w:t>E-mail: oznamovatel@msp.justice.cz</w:t>
      </w:r>
    </w:p>
    <w:p w14:paraId="1D6C7B18" w14:textId="2E2B82E4" w:rsidR="00553A98" w:rsidRPr="00036946" w:rsidRDefault="00553A98" w:rsidP="00553A98">
      <w:pPr>
        <w:jc w:val="both"/>
      </w:pPr>
      <w:r>
        <w:t>Tel.: 221 997 840 (telefonní hovory nejsou nahrávány)</w:t>
      </w:r>
    </w:p>
    <w:p w14:paraId="72B4D58D" w14:textId="1D5D4CBD" w:rsidR="000F4350" w:rsidRPr="00866CD5" w:rsidRDefault="009A16A3" w:rsidP="005912B3">
      <w:pPr>
        <w:jc w:val="both"/>
        <w:rPr>
          <w:rFonts w:ascii="Arial" w:hAnsi="Arial" w:cs="Arial"/>
          <w:color w:val="525252"/>
          <w:sz w:val="12"/>
          <w:szCs w:val="12"/>
          <w:shd w:val="clear" w:color="auto" w:fill="FDFDFD"/>
        </w:rPr>
      </w:pPr>
      <w:r>
        <w:rPr>
          <w:rFonts w:ascii="Arial" w:hAnsi="Arial" w:cs="Arial"/>
          <w:color w:val="525252"/>
          <w:sz w:val="12"/>
          <w:szCs w:val="12"/>
          <w:shd w:val="clear" w:color="auto" w:fill="FDFDFD"/>
        </w:rPr>
        <w:t>V</w:t>
      </w:r>
      <w:r w:rsidR="000F4350" w:rsidRPr="00866CD5">
        <w:rPr>
          <w:rFonts w:ascii="Arial" w:hAnsi="Arial" w:cs="Arial"/>
          <w:color w:val="525252"/>
          <w:sz w:val="12"/>
          <w:szCs w:val="12"/>
          <w:shd w:val="clear" w:color="auto" w:fill="FDFDFD"/>
        </w:rPr>
        <w:t>eškerá data sdělená prostřednictvím Etické linky jsou zabezpečena proti zneužití a uchována v souladu se zákonnými povinnostmi na ochranu osobních údajů (Nařízení EU č.2016/679 – GDPR).</w:t>
      </w:r>
    </w:p>
    <w:p w14:paraId="043A9ECF" w14:textId="1E7180EE" w:rsidR="000F4350" w:rsidRPr="000F4350" w:rsidRDefault="000F4350" w:rsidP="005912B3">
      <w:pPr>
        <w:jc w:val="both"/>
        <w:rPr>
          <w:rFonts w:ascii="Arial" w:hAnsi="Arial" w:cs="Arial"/>
          <w:color w:val="525252"/>
          <w:sz w:val="20"/>
          <w:szCs w:val="20"/>
          <w:shd w:val="clear" w:color="auto" w:fill="FDFDFD"/>
        </w:rPr>
      </w:pPr>
    </w:p>
    <w:p w14:paraId="3EB2E4A6" w14:textId="32515528" w:rsidR="000F4350" w:rsidRPr="00866CD5" w:rsidRDefault="000F4350" w:rsidP="005912B3">
      <w:pPr>
        <w:jc w:val="both"/>
        <w:rPr>
          <w:rFonts w:ascii="Arial" w:hAnsi="Arial" w:cs="Arial"/>
          <w:color w:val="525252"/>
          <w:sz w:val="20"/>
          <w:szCs w:val="20"/>
          <w:shd w:val="clear" w:color="auto" w:fill="FDFDFD"/>
        </w:rPr>
      </w:pPr>
    </w:p>
    <w:p w14:paraId="097DEB27" w14:textId="77777777" w:rsidR="000F4350" w:rsidRDefault="000F4350" w:rsidP="005912B3">
      <w:pPr>
        <w:jc w:val="both"/>
      </w:pPr>
    </w:p>
    <w:sectPr w:rsidR="000F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67B"/>
    <w:multiLevelType w:val="hybridMultilevel"/>
    <w:tmpl w:val="C9C2C40C"/>
    <w:lvl w:ilvl="0" w:tplc="E5AA6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173"/>
    <w:multiLevelType w:val="hybridMultilevel"/>
    <w:tmpl w:val="523AFA6C"/>
    <w:lvl w:ilvl="0" w:tplc="6E00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054E"/>
    <w:multiLevelType w:val="hybridMultilevel"/>
    <w:tmpl w:val="AFCA487A"/>
    <w:lvl w:ilvl="0" w:tplc="872050D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0C20"/>
    <w:multiLevelType w:val="hybridMultilevel"/>
    <w:tmpl w:val="F0EC3B82"/>
    <w:lvl w:ilvl="0" w:tplc="33EC59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BD63B3"/>
    <w:multiLevelType w:val="hybridMultilevel"/>
    <w:tmpl w:val="7C287C80"/>
    <w:lvl w:ilvl="0" w:tplc="8D58D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219">
    <w:abstractNumId w:val="0"/>
  </w:num>
  <w:num w:numId="2" w16cid:durableId="1462920610">
    <w:abstractNumId w:val="3"/>
  </w:num>
  <w:num w:numId="3" w16cid:durableId="1120998710">
    <w:abstractNumId w:val="1"/>
  </w:num>
  <w:num w:numId="4" w16cid:durableId="553154226">
    <w:abstractNumId w:val="4"/>
  </w:num>
  <w:num w:numId="5" w16cid:durableId="51395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B1"/>
    <w:rsid w:val="00036946"/>
    <w:rsid w:val="00053BA9"/>
    <w:rsid w:val="000F4350"/>
    <w:rsid w:val="00210F3C"/>
    <w:rsid w:val="00231636"/>
    <w:rsid w:val="002509A6"/>
    <w:rsid w:val="00324B54"/>
    <w:rsid w:val="00331C40"/>
    <w:rsid w:val="003A30FA"/>
    <w:rsid w:val="00553A98"/>
    <w:rsid w:val="005912B3"/>
    <w:rsid w:val="00602267"/>
    <w:rsid w:val="006A3AB1"/>
    <w:rsid w:val="00702BA7"/>
    <w:rsid w:val="00711E30"/>
    <w:rsid w:val="007801AC"/>
    <w:rsid w:val="0088047F"/>
    <w:rsid w:val="009843C3"/>
    <w:rsid w:val="009A16A3"/>
    <w:rsid w:val="009A7486"/>
    <w:rsid w:val="00AB40D3"/>
    <w:rsid w:val="00AD5F20"/>
    <w:rsid w:val="00D34F07"/>
    <w:rsid w:val="00E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08F3"/>
  <w15:chartTrackingRefBased/>
  <w15:docId w15:val="{C39C7E5E-5309-412F-BEF2-BDEAC696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B5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3A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047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E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E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E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30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71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711E30"/>
    <w:rPr>
      <w:i/>
      <w:iCs/>
    </w:rPr>
  </w:style>
  <w:style w:type="paragraph" w:styleId="Revize">
    <w:name w:val="Revision"/>
    <w:hidden/>
    <w:uiPriority w:val="99"/>
    <w:semiHidden/>
    <w:rsid w:val="00231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Pospisilova</dc:creator>
  <cp:keywords/>
  <dc:description/>
  <cp:lastModifiedBy>Janoušová Pavla</cp:lastModifiedBy>
  <cp:revision>4</cp:revision>
  <dcterms:created xsi:type="dcterms:W3CDTF">2023-08-01T09:46:00Z</dcterms:created>
  <dcterms:modified xsi:type="dcterms:W3CDTF">2023-08-01T14:25:00Z</dcterms:modified>
</cp:coreProperties>
</file>